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D4" w:rsidRPr="008E05A4" w:rsidRDefault="00900DD4" w:rsidP="00900DD4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A3C39"/>
          <w:sz w:val="30"/>
          <w:szCs w:val="30"/>
          <w:lang w:eastAsia="en-GB"/>
        </w:rPr>
      </w:pPr>
      <w:r w:rsidRPr="008E05A4">
        <w:rPr>
          <w:rFonts w:ascii="Arial" w:eastAsia="Times New Roman" w:hAnsi="Arial" w:cs="Arial"/>
          <w:b/>
          <w:color w:val="3A3C39"/>
          <w:sz w:val="30"/>
          <w:szCs w:val="30"/>
          <w:lang w:eastAsia="en-GB"/>
        </w:rPr>
        <w:t>Project Update</w:t>
      </w:r>
      <w:r w:rsidR="008E05A4" w:rsidRPr="008E05A4">
        <w:rPr>
          <w:rFonts w:ascii="Arial" w:eastAsia="Times New Roman" w:hAnsi="Arial" w:cs="Arial"/>
          <w:b/>
          <w:color w:val="3A3C39"/>
          <w:sz w:val="30"/>
          <w:szCs w:val="30"/>
          <w:lang w:eastAsia="en-GB"/>
        </w:rPr>
        <w:t xml:space="preserve"> June 2019</w:t>
      </w:r>
    </w:p>
    <w:p w:rsidR="00900DD4" w:rsidRPr="00900DD4" w:rsidRDefault="00900DD4" w:rsidP="00900DD4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3A3C39"/>
          <w:sz w:val="30"/>
          <w:szCs w:val="30"/>
          <w:lang w:eastAsia="en-GB"/>
        </w:rPr>
      </w:pP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Phase one of the study ran from October 2014 to December </w:t>
      </w:r>
      <w:r w:rsidR="003B66F7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2018.  It investigated decision 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>making, permanence, progress, outcomes and belonging for a large cohort (1,836 children) of </w:t>
      </w:r>
      <w:r w:rsidRPr="00900DD4">
        <w:rPr>
          <w:rFonts w:ascii="Arial" w:eastAsia="Times New Roman" w:hAnsi="Arial" w:cs="Arial"/>
          <w:i/>
          <w:iCs/>
          <w:color w:val="3A3C39"/>
          <w:sz w:val="30"/>
          <w:szCs w:val="30"/>
          <w:lang w:eastAsia="en-GB"/>
        </w:rPr>
        <w:t>all 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children in Scotland who became looked after in 2012-13, when they were aged five or under. Using national data from the Children Looked After Statistics (CLAS) we analysed children’s progress over four years (2012-2016). The study is the first to compare pathways and outcomes for such a large cohort of </w:t>
      </w:r>
      <w:r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young children in Scotland. It 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>is designed to be the first phase in a longitudinal study tracking children’s progress into adolescence and beyond.</w:t>
      </w:r>
    </w:p>
    <w:p w:rsidR="00900DD4" w:rsidRPr="00900DD4" w:rsidRDefault="008E05A4" w:rsidP="00900DD4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3A3C39"/>
          <w:sz w:val="30"/>
          <w:szCs w:val="30"/>
          <w:lang w:eastAsia="en-GB"/>
        </w:rPr>
      </w:pPr>
      <w:r>
        <w:rPr>
          <w:rFonts w:ascii="Arial" w:eastAsia="Times New Roman" w:hAnsi="Arial" w:cs="Arial"/>
          <w:color w:val="3A3C39"/>
          <w:sz w:val="30"/>
          <w:szCs w:val="30"/>
          <w:lang w:eastAsia="en-GB"/>
        </w:rPr>
        <w:t>Phase One of the</w:t>
      </w:r>
      <w:r w:rsidR="00900DD4"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study</w:t>
      </w:r>
      <w:r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has</w:t>
      </w:r>
      <w:r w:rsid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five strands, with a</w:t>
      </w:r>
      <w:r w:rsidR="00900DD4"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report </w:t>
      </w:r>
      <w:r w:rsid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and summary </w:t>
      </w:r>
      <w:r w:rsidR="00900DD4"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>for each strand</w:t>
      </w:r>
      <w:r w:rsid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>, published on 20 June 2019.</w:t>
      </w:r>
    </w:p>
    <w:p w:rsidR="00900DD4" w:rsidRPr="00900DD4" w:rsidRDefault="00900DD4" w:rsidP="00900DD4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3A3C39"/>
          <w:sz w:val="30"/>
          <w:szCs w:val="30"/>
          <w:lang w:eastAsia="en-GB"/>
        </w:rPr>
      </w:pPr>
      <w:r w:rsidRPr="00900DD4"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>Pathways to Permanence for children who become looked after in Scotland</w:t>
      </w:r>
      <w:r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 xml:space="preserve"> (</w:t>
      </w:r>
      <w:r w:rsidRPr="00900DD4">
        <w:rPr>
          <w:rFonts w:ascii="Arial" w:eastAsia="Times New Roman" w:hAnsi="Arial" w:cs="Arial"/>
          <w:b/>
          <w:bCs/>
          <w:i/>
          <w:color w:val="3A3C39"/>
          <w:sz w:val="30"/>
          <w:szCs w:val="30"/>
          <w:lang w:eastAsia="en-GB"/>
        </w:rPr>
        <w:t>Pathways</w:t>
      </w:r>
      <w:r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 xml:space="preserve"> strand)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>: This analysed the CLAS data for 1</w:t>
      </w:r>
      <w:r>
        <w:rPr>
          <w:rFonts w:ascii="Arial" w:eastAsia="Times New Roman" w:hAnsi="Arial" w:cs="Arial"/>
          <w:color w:val="3A3C39"/>
          <w:sz w:val="30"/>
          <w:szCs w:val="30"/>
          <w:lang w:eastAsia="en-GB"/>
        </w:rPr>
        <w:t>,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>836 children over four years. The report presents detailed information on their routes to permanence and the timescales.</w:t>
      </w:r>
    </w:p>
    <w:p w:rsidR="00900DD4" w:rsidRPr="00900DD4" w:rsidRDefault="00900DD4" w:rsidP="00900DD4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3A3C39"/>
          <w:sz w:val="30"/>
          <w:szCs w:val="30"/>
          <w:lang w:eastAsia="en-GB"/>
        </w:rPr>
      </w:pPr>
      <w:r w:rsidRPr="00900DD4"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>Linking two administrative data sets about looked after children</w:t>
      </w:r>
      <w:r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 xml:space="preserve">: </w:t>
      </w:r>
      <w:r w:rsidRPr="00900DD4">
        <w:rPr>
          <w:rFonts w:ascii="Arial" w:eastAsia="Times New Roman" w:hAnsi="Arial" w:cs="Arial"/>
          <w:b/>
          <w:color w:val="3A3C39"/>
          <w:sz w:val="30"/>
          <w:szCs w:val="30"/>
          <w:lang w:eastAsia="en-GB"/>
        </w:rPr>
        <w:t xml:space="preserve">Testing feasibility and enhancing understanding </w:t>
      </w:r>
      <w:r w:rsidRPr="00900DD4"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>(</w:t>
      </w:r>
      <w:r w:rsidRPr="00900DD4">
        <w:rPr>
          <w:rFonts w:ascii="Arial" w:eastAsia="Times New Roman" w:hAnsi="Arial" w:cs="Arial"/>
          <w:b/>
          <w:bCs/>
          <w:i/>
          <w:color w:val="3A3C39"/>
          <w:sz w:val="30"/>
          <w:szCs w:val="30"/>
          <w:lang w:eastAsia="en-GB"/>
        </w:rPr>
        <w:t>Linkage</w:t>
      </w:r>
      <w:r w:rsidRPr="00900DD4"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 xml:space="preserve"> strand)</w:t>
      </w:r>
      <w:r>
        <w:rPr>
          <w:rFonts w:ascii="Arial" w:eastAsia="Times New Roman" w:hAnsi="Arial" w:cs="Arial"/>
          <w:color w:val="3A3C39"/>
          <w:sz w:val="30"/>
          <w:szCs w:val="30"/>
          <w:lang w:eastAsia="en-GB"/>
        </w:rPr>
        <w:t>: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Data on children </w:t>
      </w:r>
      <w:proofErr w:type="gramStart"/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>is collected</w:t>
      </w:r>
      <w:proofErr w:type="gramEnd"/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by the Scottish Government (CLAS data) and by Scottish Children’s Reporters Administration (SCRA). For the </w:t>
      </w:r>
      <w:proofErr w:type="gramStart"/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>first</w:t>
      </w:r>
      <w:proofErr w:type="gramEnd"/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time this study linked CLAS and SCRA data on 1</w:t>
      </w:r>
      <w:r>
        <w:rPr>
          <w:rFonts w:ascii="Arial" w:eastAsia="Times New Roman" w:hAnsi="Arial" w:cs="Arial"/>
          <w:color w:val="3A3C39"/>
          <w:sz w:val="30"/>
          <w:szCs w:val="30"/>
          <w:lang w:eastAsia="en-GB"/>
        </w:rPr>
        <w:t>,000 children. The report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describes the process and the findings.</w:t>
      </w:r>
    </w:p>
    <w:p w:rsidR="00900DD4" w:rsidRPr="00900DD4" w:rsidRDefault="00900DD4" w:rsidP="00900DD4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3A3C39"/>
          <w:sz w:val="30"/>
          <w:szCs w:val="30"/>
          <w:lang w:eastAsia="en-GB"/>
        </w:rPr>
      </w:pPr>
      <w:r w:rsidRPr="00900DD4"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>Children looked after away from home aged five and under in Scotland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>:</w:t>
      </w:r>
      <w:r w:rsidRPr="00900DD4">
        <w:rPr>
          <w:rFonts w:ascii="Arial" w:eastAsia="Times New Roman" w:hAnsi="Arial" w:cs="Arial"/>
          <w:b/>
          <w:color w:val="3A3C39"/>
          <w:sz w:val="30"/>
          <w:szCs w:val="30"/>
          <w:lang w:eastAsia="en-GB"/>
        </w:rPr>
        <w:t xml:space="preserve"> experiences, pathways and outcomes</w:t>
      </w:r>
      <w:r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</w:t>
      </w:r>
      <w:r w:rsidRPr="00900DD4">
        <w:rPr>
          <w:rFonts w:ascii="Arial" w:eastAsia="Times New Roman" w:hAnsi="Arial" w:cs="Arial"/>
          <w:b/>
          <w:color w:val="3A3C39"/>
          <w:sz w:val="30"/>
          <w:szCs w:val="30"/>
          <w:lang w:eastAsia="en-GB"/>
        </w:rPr>
        <w:t>(</w:t>
      </w:r>
      <w:r w:rsidRPr="00900DD4">
        <w:rPr>
          <w:rFonts w:ascii="Arial" w:eastAsia="Times New Roman" w:hAnsi="Arial" w:cs="Arial"/>
          <w:b/>
          <w:i/>
          <w:color w:val="3A3C39"/>
          <w:sz w:val="30"/>
          <w:szCs w:val="30"/>
          <w:lang w:eastAsia="en-GB"/>
        </w:rPr>
        <w:t>Outcomes</w:t>
      </w:r>
      <w:r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</w:t>
      </w:r>
      <w:r w:rsidR="008E05A4">
        <w:rPr>
          <w:rFonts w:ascii="Arial" w:eastAsia="Times New Roman" w:hAnsi="Arial" w:cs="Arial"/>
          <w:b/>
          <w:color w:val="3A3C39"/>
          <w:sz w:val="30"/>
          <w:szCs w:val="30"/>
          <w:lang w:eastAsia="en-GB"/>
        </w:rPr>
        <w:t>s</w:t>
      </w:r>
      <w:r w:rsidRPr="00900DD4">
        <w:rPr>
          <w:rFonts w:ascii="Arial" w:eastAsia="Times New Roman" w:hAnsi="Arial" w:cs="Arial"/>
          <w:b/>
          <w:color w:val="3A3C39"/>
          <w:sz w:val="30"/>
          <w:szCs w:val="30"/>
          <w:lang w:eastAsia="en-GB"/>
        </w:rPr>
        <w:t>trand)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>: This presents findings from detailed questionnaires (433 social workers and 166 car</w:t>
      </w:r>
      <w:r>
        <w:rPr>
          <w:rFonts w:ascii="Arial" w:eastAsia="Times New Roman" w:hAnsi="Arial" w:cs="Arial"/>
          <w:color w:val="3A3C39"/>
          <w:sz w:val="30"/>
          <w:szCs w:val="30"/>
          <w:lang w:eastAsia="en-GB"/>
        </w:rPr>
        <w:t>ers) alongside the CLAS data. The report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provide valuable information about the circumstances of children and their families before they were accommodated, their pathways, </w:t>
      </w:r>
      <w:proofErr w:type="gramStart"/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>current status</w:t>
      </w:r>
      <w:proofErr w:type="gramEnd"/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and current wellbeing.</w:t>
      </w:r>
    </w:p>
    <w:p w:rsidR="00900DD4" w:rsidRPr="00900DD4" w:rsidRDefault="00900DD4" w:rsidP="00900DD4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3A3C39"/>
          <w:sz w:val="30"/>
          <w:szCs w:val="30"/>
          <w:lang w:eastAsia="en-GB"/>
        </w:rPr>
      </w:pPr>
      <w:r w:rsidRPr="00900DD4"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>Decision making for children</w:t>
      </w:r>
      <w:r w:rsidR="008E05A4"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 xml:space="preserve"> (</w:t>
      </w:r>
      <w:r w:rsidR="008E05A4" w:rsidRPr="008E05A4">
        <w:rPr>
          <w:rFonts w:ascii="Arial" w:eastAsia="Times New Roman" w:hAnsi="Arial" w:cs="Arial"/>
          <w:b/>
          <w:bCs/>
          <w:i/>
          <w:color w:val="3A3C39"/>
          <w:sz w:val="30"/>
          <w:szCs w:val="30"/>
          <w:lang w:eastAsia="en-GB"/>
        </w:rPr>
        <w:t>Decision making</w:t>
      </w:r>
      <w:r w:rsidR="008E05A4"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 xml:space="preserve"> strand)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: 160 decision makers across Scotland (including social workers, members of Children’s Hearings and Reporters to the Children’s 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lastRenderedPageBreak/>
        <w:t>Hearing) were interviewed about their perspectives on decision making.</w:t>
      </w:r>
      <w:r w:rsidR="008E05A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</w:t>
      </w:r>
    </w:p>
    <w:p w:rsidR="00900DD4" w:rsidRDefault="00900DD4" w:rsidP="00900DD4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3A3C39"/>
          <w:sz w:val="30"/>
          <w:szCs w:val="30"/>
          <w:lang w:eastAsia="en-GB"/>
        </w:rPr>
      </w:pPr>
      <w:r w:rsidRPr="00900DD4"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>Perspectives on kinship care, foster care and adoption</w:t>
      </w:r>
      <w:r w:rsidRPr="00900DD4">
        <w:rPr>
          <w:rFonts w:ascii="Arial" w:eastAsia="Times New Roman" w:hAnsi="Arial" w:cs="Arial"/>
          <w:b/>
          <w:color w:val="3A3C39"/>
          <w:sz w:val="30"/>
          <w:szCs w:val="30"/>
          <w:lang w:eastAsia="en-GB"/>
        </w:rPr>
        <w:t>: the voices of children, carers and adoptive parents</w:t>
      </w:r>
      <w:r w:rsidR="008E05A4">
        <w:rPr>
          <w:rFonts w:ascii="Arial" w:eastAsia="Times New Roman" w:hAnsi="Arial" w:cs="Arial"/>
          <w:b/>
          <w:color w:val="3A3C39"/>
          <w:sz w:val="30"/>
          <w:szCs w:val="30"/>
          <w:lang w:eastAsia="en-GB"/>
        </w:rPr>
        <w:t xml:space="preserve"> (</w:t>
      </w:r>
      <w:r w:rsidR="008E05A4" w:rsidRPr="008E05A4">
        <w:rPr>
          <w:rFonts w:ascii="Arial" w:eastAsia="Times New Roman" w:hAnsi="Arial" w:cs="Arial"/>
          <w:b/>
          <w:i/>
          <w:color w:val="3A3C39"/>
          <w:sz w:val="30"/>
          <w:szCs w:val="30"/>
          <w:lang w:eastAsia="en-GB"/>
        </w:rPr>
        <w:t>Children</w:t>
      </w:r>
      <w:r w:rsidR="008E05A4">
        <w:rPr>
          <w:rFonts w:ascii="Arial" w:eastAsia="Times New Roman" w:hAnsi="Arial" w:cs="Arial"/>
          <w:b/>
          <w:color w:val="3A3C39"/>
          <w:sz w:val="30"/>
          <w:szCs w:val="30"/>
          <w:lang w:eastAsia="en-GB"/>
        </w:rPr>
        <w:t xml:space="preserve"> and </w:t>
      </w:r>
      <w:r w:rsidR="008E05A4" w:rsidRPr="008E05A4">
        <w:rPr>
          <w:rFonts w:ascii="Arial" w:eastAsia="Times New Roman" w:hAnsi="Arial" w:cs="Arial"/>
          <w:b/>
          <w:i/>
          <w:color w:val="3A3C39"/>
          <w:sz w:val="30"/>
          <w:szCs w:val="30"/>
          <w:lang w:eastAsia="en-GB"/>
        </w:rPr>
        <w:t>Carers</w:t>
      </w:r>
      <w:r w:rsidR="008E05A4">
        <w:rPr>
          <w:rFonts w:ascii="Arial" w:eastAsia="Times New Roman" w:hAnsi="Arial" w:cs="Arial"/>
          <w:b/>
          <w:color w:val="3A3C39"/>
          <w:sz w:val="30"/>
          <w:szCs w:val="30"/>
          <w:lang w:eastAsia="en-GB"/>
        </w:rPr>
        <w:t xml:space="preserve"> strand)</w:t>
      </w:r>
      <w:r w:rsidRPr="00900DD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>: 20 carers and adoptive parents were interviewed, and 10 children aged 3-9 years participated in ‘play and talk’ about their experiences.</w:t>
      </w:r>
      <w:r w:rsidR="008E05A4">
        <w:rPr>
          <w:rFonts w:ascii="Arial" w:eastAsia="Times New Roman" w:hAnsi="Arial" w:cs="Arial"/>
          <w:color w:val="3A3C39"/>
          <w:sz w:val="30"/>
          <w:szCs w:val="30"/>
          <w:lang w:eastAsia="en-GB"/>
        </w:rPr>
        <w:t xml:space="preserve">  </w:t>
      </w:r>
    </w:p>
    <w:p w:rsidR="00BB3CFB" w:rsidRDefault="00900DD4" w:rsidP="00900DD4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A3C39"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color w:val="3A3C39"/>
          <w:sz w:val="30"/>
          <w:szCs w:val="30"/>
          <w:lang w:eastAsia="en-GB"/>
        </w:rPr>
        <w:t>Information sheet for Children:</w:t>
      </w:r>
      <w:r>
        <w:rPr>
          <w:rFonts w:ascii="Arial" w:eastAsia="Times New Roman" w:hAnsi="Arial" w:cs="Arial"/>
          <w:bCs/>
          <w:color w:val="3A3C39"/>
          <w:sz w:val="30"/>
          <w:szCs w:val="30"/>
          <w:lang w:eastAsia="en-GB"/>
        </w:rPr>
        <w:t xml:space="preserve"> this gives information about each of the strands. There is also an audio recording of the information sheet. </w:t>
      </w:r>
    </w:p>
    <w:p w:rsidR="006327A2" w:rsidRDefault="006327A2" w:rsidP="00900DD4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A3C39"/>
          <w:sz w:val="30"/>
          <w:szCs w:val="30"/>
          <w:lang w:eastAsia="en-GB"/>
        </w:rPr>
      </w:pPr>
    </w:p>
    <w:p w:rsidR="006327A2" w:rsidRDefault="006327A2" w:rsidP="00900DD4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A3C39"/>
          <w:sz w:val="30"/>
          <w:szCs w:val="30"/>
          <w:lang w:eastAsia="en-GB"/>
        </w:rPr>
      </w:pPr>
    </w:p>
    <w:p w:rsidR="006327A2" w:rsidRDefault="006327A2" w:rsidP="00900DD4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A3C39"/>
          <w:sz w:val="30"/>
          <w:szCs w:val="30"/>
          <w:lang w:eastAsia="en-GB"/>
        </w:rPr>
      </w:pPr>
    </w:p>
    <w:p w:rsidR="006327A2" w:rsidRPr="00900DD4" w:rsidRDefault="006327A2" w:rsidP="006327A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3A3C39"/>
          <w:sz w:val="30"/>
          <w:szCs w:val="30"/>
          <w:lang w:eastAsia="en-GB"/>
        </w:rPr>
      </w:pPr>
      <w:bookmarkStart w:id="0" w:name="_GoBack"/>
      <w:bookmarkEnd w:id="0"/>
    </w:p>
    <w:sectPr w:rsidR="006327A2" w:rsidRPr="00900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77588"/>
    <w:multiLevelType w:val="multilevel"/>
    <w:tmpl w:val="6FDE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D4"/>
    <w:rsid w:val="003B66F7"/>
    <w:rsid w:val="006327A2"/>
    <w:rsid w:val="008E05A4"/>
    <w:rsid w:val="00900DD4"/>
    <w:rsid w:val="009D2859"/>
    <w:rsid w:val="00B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77B4"/>
  <w15:chartTrackingRefBased/>
  <w15:docId w15:val="{E7489B1D-C759-49DC-821C-BE386A01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0D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00DD4"/>
    <w:rPr>
      <w:i/>
      <w:iCs/>
    </w:rPr>
  </w:style>
  <w:style w:type="character" w:styleId="Strong">
    <w:name w:val="Strong"/>
    <w:basedOn w:val="DefaultParagraphFont"/>
    <w:uiPriority w:val="22"/>
    <w:qFormat/>
    <w:rsid w:val="00900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Whincup</dc:creator>
  <cp:keywords/>
  <dc:description/>
  <cp:lastModifiedBy>Helen Whincup</cp:lastModifiedBy>
  <cp:revision>3</cp:revision>
  <dcterms:created xsi:type="dcterms:W3CDTF">2019-06-13T19:44:00Z</dcterms:created>
  <dcterms:modified xsi:type="dcterms:W3CDTF">2019-06-13T19:48:00Z</dcterms:modified>
</cp:coreProperties>
</file>